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2231C" w14:textId="77777777" w:rsidR="001D6789" w:rsidRDefault="001D6789" w:rsidP="001D6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сокращений и условных обозначений</w:t>
      </w:r>
    </w:p>
    <w:p w14:paraId="5009B346" w14:textId="77777777" w:rsidR="00FB55F6" w:rsidRDefault="001D6789" w:rsidP="001D6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циклограмме недельного плана:</w:t>
      </w:r>
    </w:p>
    <w:p w14:paraId="1F2F76EC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ФЭМП- формирование элементарных математических представлений</w:t>
      </w:r>
    </w:p>
    <w:p w14:paraId="7AF20430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ПИПД – познавательно-исследовательская деятельность и конструирование</w:t>
      </w:r>
    </w:p>
    <w:p w14:paraId="31979814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ФЦК – формирование целостной картины мира</w:t>
      </w:r>
    </w:p>
    <w:p w14:paraId="1FB20DCF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ОБЖ – основы безопасности жизнедеятельности</w:t>
      </w:r>
    </w:p>
    <w:p w14:paraId="0CC8902D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ЗОЖ – здоровый образ жизни</w:t>
      </w:r>
    </w:p>
    <w:p w14:paraId="054FB6E3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КГН – культурно-гигиенические навыки</w:t>
      </w:r>
    </w:p>
    <w:p w14:paraId="5E27E034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Д/И – дидактические игры</w:t>
      </w:r>
    </w:p>
    <w:p w14:paraId="3AD11E81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П/И – подвижные игры</w:t>
      </w:r>
    </w:p>
    <w:p w14:paraId="038C1F1F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ТРИЗ – теория решения изобретательских задач (наука, изучающая объективные закономерности развития систем и разрабатывающая методологию решения проблем)</w:t>
      </w:r>
    </w:p>
    <w:p w14:paraId="31929D16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СКР – социально-коммуникативное развитие</w:t>
      </w:r>
    </w:p>
    <w:p w14:paraId="60A13101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ПР – познавательное развитие</w:t>
      </w:r>
    </w:p>
    <w:p w14:paraId="22E1CF4D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РР – речевое развитие</w:t>
      </w:r>
    </w:p>
    <w:p w14:paraId="4BDA91F1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ХЭР – художественно-эстетическое развитие</w:t>
      </w:r>
    </w:p>
    <w:p w14:paraId="1B1DA3A5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ФР – физическое развитие</w:t>
      </w:r>
    </w:p>
    <w:p w14:paraId="5B1BA34B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В д/с – в детском саду</w:t>
      </w:r>
    </w:p>
    <w:p w14:paraId="4E54507B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Пр. содерж. – программное содержание</w:t>
      </w:r>
    </w:p>
    <w:p w14:paraId="13A06F87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ПДД – правила дорожного движения</w:t>
      </w:r>
    </w:p>
    <w:p w14:paraId="0CE356A7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НРК – национально-региональный компонент</w:t>
      </w:r>
    </w:p>
    <w:p w14:paraId="087FF886" w14:textId="77777777" w:rsidR="001D6789" w:rsidRPr="007B22E0" w:rsidRDefault="001D6789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УМК – учебно-методический к</w:t>
      </w:r>
      <w:r w:rsidR="004712AC" w:rsidRPr="007B22E0">
        <w:rPr>
          <w:sz w:val="24"/>
          <w:szCs w:val="24"/>
        </w:rPr>
        <w:t>омплект</w:t>
      </w:r>
    </w:p>
    <w:p w14:paraId="306DD478" w14:textId="77777777" w:rsidR="004712AC" w:rsidRPr="007B22E0" w:rsidRDefault="004712AC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Слов. Раб. – словарная работа</w:t>
      </w:r>
    </w:p>
    <w:p w14:paraId="007CC462" w14:textId="77777777" w:rsidR="004712AC" w:rsidRDefault="004712AC" w:rsidP="001D6789">
      <w:pPr>
        <w:rPr>
          <w:sz w:val="24"/>
          <w:szCs w:val="24"/>
        </w:rPr>
      </w:pPr>
      <w:r w:rsidRPr="007B22E0">
        <w:rPr>
          <w:sz w:val="24"/>
          <w:szCs w:val="24"/>
        </w:rPr>
        <w:t>ОД –</w:t>
      </w:r>
      <w:r w:rsidR="007B22E0">
        <w:rPr>
          <w:sz w:val="24"/>
          <w:szCs w:val="24"/>
        </w:rPr>
        <w:t xml:space="preserve"> образовательная деятельность</w:t>
      </w:r>
    </w:p>
    <w:p w14:paraId="3DE8FCC0" w14:textId="14C19EF1" w:rsidR="007B22E0" w:rsidRDefault="007B22E0" w:rsidP="001D6789">
      <w:pPr>
        <w:rPr>
          <w:sz w:val="24"/>
          <w:szCs w:val="24"/>
        </w:rPr>
      </w:pPr>
      <w:r>
        <w:rPr>
          <w:sz w:val="24"/>
          <w:szCs w:val="24"/>
        </w:rPr>
        <w:t>НОД – непосредственно-образовательная деятельность</w:t>
      </w:r>
    </w:p>
    <w:p w14:paraId="2E353542" w14:textId="3A273FD8" w:rsidR="001D6789" w:rsidRDefault="00BF0F18" w:rsidP="001D6789">
      <w:pPr>
        <w:rPr>
          <w:sz w:val="28"/>
          <w:szCs w:val="28"/>
        </w:rPr>
      </w:pPr>
      <w:r>
        <w:rPr>
          <w:sz w:val="24"/>
          <w:szCs w:val="24"/>
        </w:rPr>
        <w:t>ККРЗ-комплексно-коррекционное занятие</w:t>
      </w:r>
      <w:bookmarkStart w:id="0" w:name="_GoBack"/>
      <w:bookmarkEnd w:id="0"/>
    </w:p>
    <w:p w14:paraId="4A48E0D8" w14:textId="77777777" w:rsidR="001D6789" w:rsidRPr="001D6789" w:rsidRDefault="001D6789" w:rsidP="001D6789">
      <w:pPr>
        <w:rPr>
          <w:sz w:val="28"/>
          <w:szCs w:val="28"/>
        </w:rPr>
      </w:pPr>
    </w:p>
    <w:sectPr w:rsidR="001D6789" w:rsidRPr="001D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75"/>
    <w:rsid w:val="000F5475"/>
    <w:rsid w:val="001D6789"/>
    <w:rsid w:val="004712AC"/>
    <w:rsid w:val="007B22E0"/>
    <w:rsid w:val="00BF0F18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77B4"/>
  <w15:docId w15:val="{B8978DDA-8F5B-4BB6-8BCD-736F45BF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Мишина</cp:lastModifiedBy>
  <cp:revision>4</cp:revision>
  <dcterms:created xsi:type="dcterms:W3CDTF">2016-09-25T08:18:00Z</dcterms:created>
  <dcterms:modified xsi:type="dcterms:W3CDTF">2020-09-05T17:35:00Z</dcterms:modified>
</cp:coreProperties>
</file>